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F7" w:rsidRDefault="004926F7" w:rsidP="004926F7">
      <w:pPr>
        <w:spacing w:after="100" w:afterAutospacing="1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E4D1B1F" wp14:editId="2F165033">
            <wp:extent cx="1219200" cy="5182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10" cy="5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EF">
        <w:rPr>
          <w:noProof/>
          <w:lang w:eastAsia="sl-SI"/>
        </w:rPr>
        <w:t xml:space="preserve">                                                       </w:t>
      </w:r>
    </w:p>
    <w:p w:rsidR="004926F7" w:rsidRDefault="004926F7" w:rsidP="004926F7">
      <w:pPr>
        <w:spacing w:after="100" w:afterAutospacing="1" w:line="240" w:lineRule="auto"/>
        <w:rPr>
          <w:noProof/>
          <w:lang w:eastAsia="sl-SI"/>
        </w:rPr>
      </w:pPr>
      <w:r>
        <w:rPr>
          <w:noProof/>
          <w:lang w:eastAsia="sl-SI"/>
        </w:rPr>
        <w:t>Skupnost muzejev Slovenije                                                                                                                                                          Sekcija za izobraževanje in kominiciranje</w:t>
      </w:r>
    </w:p>
    <w:p w:rsidR="004926F7" w:rsidRDefault="004926F7" w:rsidP="004926F7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Prešernova ulica 20</w:t>
      </w:r>
    </w:p>
    <w:p w:rsidR="004926F7" w:rsidRDefault="004926F7" w:rsidP="004926F7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1000 Ljubljana</w:t>
      </w:r>
    </w:p>
    <w:p w:rsidR="004926F7" w:rsidRPr="004926F7" w:rsidRDefault="004926F7" w:rsidP="004926F7">
      <w:pPr>
        <w:spacing w:after="0" w:line="240" w:lineRule="auto"/>
        <w:jc w:val="center"/>
        <w:rPr>
          <w:rFonts w:ascii="Calibri" w:eastAsia="Cambria" w:hAnsi="Calibri" w:cs="Calibri"/>
          <w:b/>
          <w:sz w:val="32"/>
          <w:szCs w:val="24"/>
        </w:rPr>
      </w:pPr>
      <w:r w:rsidRPr="004926F7">
        <w:rPr>
          <w:rFonts w:ascii="Calibri" w:eastAsia="Cambria" w:hAnsi="Calibri" w:cs="Calibri"/>
          <w:b/>
          <w:sz w:val="32"/>
          <w:szCs w:val="24"/>
        </w:rPr>
        <w:t>Z IGRO DO DEDIŠČINE</w:t>
      </w:r>
    </w:p>
    <w:p w:rsidR="004926F7" w:rsidRPr="004926F7" w:rsidRDefault="004926F7" w:rsidP="004926F7">
      <w:pPr>
        <w:spacing w:after="0" w:line="240" w:lineRule="auto"/>
        <w:jc w:val="center"/>
        <w:rPr>
          <w:rFonts w:ascii="Calibri" w:eastAsia="Cambria" w:hAnsi="Calibri" w:cs="Calibri"/>
          <w:b/>
          <w:sz w:val="32"/>
          <w:szCs w:val="24"/>
        </w:rPr>
      </w:pPr>
      <w:r>
        <w:rPr>
          <w:rFonts w:ascii="Calibri" w:eastAsia="Cambria" w:hAnsi="Calibri" w:cs="Calibri"/>
          <w:b/>
          <w:sz w:val="32"/>
          <w:szCs w:val="24"/>
        </w:rPr>
        <w:t>6.– 12</w:t>
      </w:r>
      <w:r w:rsidRPr="004926F7">
        <w:rPr>
          <w:rFonts w:ascii="Calibri" w:eastAsia="Cambria" w:hAnsi="Calibri" w:cs="Calibri"/>
          <w:b/>
          <w:sz w:val="32"/>
          <w:szCs w:val="24"/>
        </w:rPr>
        <w:t>. OKTOBER 201</w:t>
      </w:r>
      <w:r>
        <w:rPr>
          <w:rFonts w:ascii="Calibri" w:eastAsia="Cambria" w:hAnsi="Calibri" w:cs="Calibri"/>
          <w:b/>
          <w:sz w:val="32"/>
          <w:szCs w:val="24"/>
        </w:rPr>
        <w:t>4</w:t>
      </w: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>DVAINŠTIRIDESET</w:t>
      </w:r>
      <w:r w:rsidRPr="004926F7">
        <w:rPr>
          <w:rFonts w:ascii="Calibri" w:eastAsia="Cambria" w:hAnsi="Calibri" w:cs="Calibri"/>
          <w:b/>
          <w:sz w:val="24"/>
          <w:szCs w:val="24"/>
        </w:rPr>
        <w:t xml:space="preserve"> SLOVENSKIH MUZEJEV IN GALERIJ V TEDNU OTROKA BREZPLAČNO ODPIRA SVOJA VRATA OTROKOM IN DRUŽINAM</w:t>
      </w: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 xml:space="preserve">V Tednu otroka, ki ga letos obeležujemo </w:t>
      </w:r>
      <w:r w:rsidRPr="004926F7">
        <w:rPr>
          <w:rFonts w:ascii="Calibri" w:eastAsia="Cambria" w:hAnsi="Calibri" w:cs="Calibri"/>
          <w:b/>
          <w:bCs/>
          <w:sz w:val="24"/>
          <w:szCs w:val="24"/>
        </w:rPr>
        <w:t>med</w:t>
      </w:r>
      <w:r>
        <w:rPr>
          <w:rFonts w:ascii="Calibri" w:eastAsia="Cambria" w:hAnsi="Calibri" w:cs="Calibri"/>
          <w:b/>
          <w:bCs/>
          <w:sz w:val="24"/>
          <w:szCs w:val="24"/>
        </w:rPr>
        <w:t xml:space="preserve"> 6</w:t>
      </w:r>
      <w:r w:rsidRPr="004926F7">
        <w:rPr>
          <w:rFonts w:ascii="Calibri" w:eastAsia="Cambria" w:hAnsi="Calibri" w:cs="Calibri"/>
          <w:b/>
          <w:bCs/>
          <w:sz w:val="24"/>
          <w:szCs w:val="24"/>
        </w:rPr>
        <w:t>. in 1</w:t>
      </w:r>
      <w:r>
        <w:rPr>
          <w:rFonts w:ascii="Calibri" w:eastAsia="Cambria" w:hAnsi="Calibri" w:cs="Calibri"/>
          <w:b/>
          <w:bCs/>
          <w:sz w:val="24"/>
          <w:szCs w:val="24"/>
        </w:rPr>
        <w:t>2. oktobrom 2014</w:t>
      </w:r>
      <w:r w:rsidRPr="004926F7">
        <w:rPr>
          <w:rFonts w:ascii="Calibri" w:eastAsia="Cambria" w:hAnsi="Calibri" w:cs="Calibri"/>
          <w:sz w:val="24"/>
          <w:szCs w:val="24"/>
        </w:rPr>
        <w:t xml:space="preserve">, </w:t>
      </w:r>
      <w:r w:rsidR="00492AEF">
        <w:rPr>
          <w:rFonts w:ascii="Calibri" w:eastAsia="Cambria" w:hAnsi="Calibri" w:cs="Calibri"/>
          <w:sz w:val="24"/>
          <w:szCs w:val="24"/>
        </w:rPr>
        <w:t>S</w:t>
      </w:r>
      <w:r w:rsidRPr="004926F7">
        <w:rPr>
          <w:rFonts w:ascii="Calibri" w:eastAsia="Cambria" w:hAnsi="Calibri" w:cs="Calibri"/>
          <w:sz w:val="24"/>
          <w:szCs w:val="24"/>
        </w:rPr>
        <w:t>ekcija</w:t>
      </w:r>
      <w:r w:rsidR="00492AEF">
        <w:rPr>
          <w:rFonts w:ascii="Calibri" w:eastAsia="Cambria" w:hAnsi="Calibri" w:cs="Calibri"/>
          <w:sz w:val="24"/>
          <w:szCs w:val="24"/>
        </w:rPr>
        <w:t xml:space="preserve"> za izobraževanje in komuniciranje </w:t>
      </w:r>
      <w:r w:rsidRPr="004926F7">
        <w:rPr>
          <w:rFonts w:ascii="Calibri" w:eastAsia="Cambria" w:hAnsi="Calibri" w:cs="Calibri"/>
          <w:sz w:val="24"/>
          <w:szCs w:val="24"/>
        </w:rPr>
        <w:t xml:space="preserve"> Skupnosti muzejev Slovenije (SMS) </w:t>
      </w:r>
      <w:r w:rsidR="00492AEF">
        <w:rPr>
          <w:rFonts w:ascii="Calibri" w:eastAsia="Cambria" w:hAnsi="Calibri" w:cs="Calibri"/>
          <w:sz w:val="24"/>
          <w:szCs w:val="24"/>
        </w:rPr>
        <w:t xml:space="preserve">že peto </w:t>
      </w:r>
      <w:r w:rsidRPr="004926F7">
        <w:rPr>
          <w:rFonts w:ascii="Calibri" w:eastAsia="Cambria" w:hAnsi="Calibri" w:cs="Calibri"/>
          <w:sz w:val="24"/>
          <w:szCs w:val="24"/>
        </w:rPr>
        <w:t xml:space="preserve">organizira akcijo </w:t>
      </w:r>
      <w:r w:rsidRPr="004926F7">
        <w:rPr>
          <w:rFonts w:ascii="Calibri" w:eastAsia="Cambria" w:hAnsi="Calibri" w:cs="Calibri"/>
          <w:b/>
          <w:bCs/>
          <w:sz w:val="24"/>
          <w:szCs w:val="24"/>
        </w:rPr>
        <w:t>Z IGRO DO DEDIŠČINE</w:t>
      </w:r>
      <w:r w:rsidRPr="004926F7">
        <w:rPr>
          <w:rFonts w:ascii="Calibri" w:eastAsia="Cambria" w:hAnsi="Calibri" w:cs="Calibri"/>
          <w:sz w:val="24"/>
          <w:szCs w:val="24"/>
        </w:rPr>
        <w:t xml:space="preserve">. </w:t>
      </w: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 xml:space="preserve">V akciji sodeluje kar </w:t>
      </w:r>
      <w:r w:rsidR="00492AEF">
        <w:rPr>
          <w:rFonts w:ascii="Calibri" w:eastAsia="Cambria" w:hAnsi="Calibri" w:cs="Calibri"/>
          <w:sz w:val="24"/>
          <w:szCs w:val="24"/>
        </w:rPr>
        <w:t>42</w:t>
      </w:r>
      <w:r w:rsidRPr="004926F7">
        <w:rPr>
          <w:rFonts w:ascii="Calibri" w:eastAsia="Cambria" w:hAnsi="Calibri" w:cs="Calibri"/>
          <w:sz w:val="24"/>
          <w:szCs w:val="24"/>
        </w:rPr>
        <w:t xml:space="preserve"> muzejev in galerij iz vseh slovenskih regij, ki so v tem tednu pripravili bogat program, namenjen otrokom in družinam. </w:t>
      </w:r>
      <w:r w:rsidR="00492AEF">
        <w:rPr>
          <w:rFonts w:ascii="Calibri" w:eastAsia="Cambria" w:hAnsi="Calibri" w:cs="Calibri"/>
          <w:sz w:val="24"/>
          <w:szCs w:val="24"/>
        </w:rPr>
        <w:t xml:space="preserve"> </w:t>
      </w:r>
      <w:r w:rsidRPr="004926F7">
        <w:rPr>
          <w:rFonts w:ascii="Calibri" w:eastAsia="Cambria" w:hAnsi="Calibri" w:cs="Calibri"/>
          <w:sz w:val="24"/>
          <w:szCs w:val="24"/>
        </w:rPr>
        <w:t>Zanje bo</w:t>
      </w:r>
      <w:r w:rsidR="00492AEF">
        <w:rPr>
          <w:rFonts w:ascii="Calibri" w:eastAsia="Cambria" w:hAnsi="Calibri" w:cs="Calibri"/>
          <w:sz w:val="24"/>
          <w:szCs w:val="24"/>
        </w:rPr>
        <w:t>do dejavnosti sodelujočih muzejev in galerij brezplač</w:t>
      </w:r>
      <w:r w:rsidRPr="004926F7">
        <w:rPr>
          <w:rFonts w:ascii="Calibri" w:eastAsia="Cambria" w:hAnsi="Calibri" w:cs="Calibri"/>
          <w:sz w:val="24"/>
          <w:szCs w:val="24"/>
        </w:rPr>
        <w:t>n</w:t>
      </w:r>
      <w:r w:rsidR="00492AEF">
        <w:rPr>
          <w:rFonts w:ascii="Calibri" w:eastAsia="Cambria" w:hAnsi="Calibri" w:cs="Calibri"/>
          <w:sz w:val="24"/>
          <w:szCs w:val="24"/>
        </w:rPr>
        <w:t>e</w:t>
      </w:r>
      <w:r w:rsidRPr="004926F7">
        <w:rPr>
          <w:rFonts w:ascii="Calibri" w:eastAsia="Cambria" w:hAnsi="Calibri" w:cs="Calibri"/>
          <w:sz w:val="24"/>
          <w:szCs w:val="24"/>
        </w:rPr>
        <w:t>.</w:t>
      </w: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>V okviru akcije bodo slovenski muzeji in galerije v Tednu otroka pripravili različne razstave, družinske programe in druge javne prireditve (</w:t>
      </w:r>
      <w:proofErr w:type="spellStart"/>
      <w:r w:rsidRPr="004926F7">
        <w:rPr>
          <w:rFonts w:ascii="Calibri" w:eastAsia="Cambria" w:hAnsi="Calibri" w:cs="Calibri"/>
          <w:sz w:val="24"/>
          <w:szCs w:val="24"/>
        </w:rPr>
        <w:t>ustvarjalnice</w:t>
      </w:r>
      <w:proofErr w:type="spellEnd"/>
      <w:r w:rsidRPr="004926F7">
        <w:rPr>
          <w:rFonts w:ascii="Calibri" w:eastAsia="Cambria" w:hAnsi="Calibri" w:cs="Calibri"/>
          <w:sz w:val="24"/>
          <w:szCs w:val="24"/>
        </w:rPr>
        <w:t xml:space="preserve">, </w:t>
      </w:r>
      <w:proofErr w:type="spellStart"/>
      <w:r w:rsidRPr="004926F7">
        <w:rPr>
          <w:rFonts w:ascii="Calibri" w:eastAsia="Cambria" w:hAnsi="Calibri" w:cs="Calibri"/>
          <w:sz w:val="24"/>
          <w:szCs w:val="24"/>
        </w:rPr>
        <w:t>igrarije</w:t>
      </w:r>
      <w:proofErr w:type="spellEnd"/>
      <w:r w:rsidRPr="004926F7">
        <w:rPr>
          <w:rFonts w:ascii="Calibri" w:eastAsia="Cambria" w:hAnsi="Calibri" w:cs="Calibri"/>
          <w:sz w:val="24"/>
          <w:szCs w:val="24"/>
        </w:rPr>
        <w:t xml:space="preserve">, </w:t>
      </w:r>
      <w:proofErr w:type="spellStart"/>
      <w:r w:rsidRPr="004926F7">
        <w:rPr>
          <w:rFonts w:ascii="Calibri" w:eastAsia="Cambria" w:hAnsi="Calibri" w:cs="Calibri"/>
          <w:sz w:val="24"/>
          <w:szCs w:val="24"/>
        </w:rPr>
        <w:t>pripovedovalnice</w:t>
      </w:r>
      <w:proofErr w:type="spellEnd"/>
      <w:r w:rsidRPr="004926F7">
        <w:rPr>
          <w:rFonts w:ascii="Calibri" w:eastAsia="Cambria" w:hAnsi="Calibri" w:cs="Calibri"/>
          <w:sz w:val="24"/>
          <w:szCs w:val="24"/>
        </w:rPr>
        <w:t xml:space="preserve"> ter druge dogodke, nastope itd.), namenjene otrokom in družinam. Celoten program akcije je predstavljen v priloženih brošuri, v tiskani obliki pa </w:t>
      </w:r>
      <w:r w:rsidR="00492AEF">
        <w:rPr>
          <w:rFonts w:ascii="Calibri" w:eastAsia="Cambria" w:hAnsi="Calibri" w:cs="Calibri"/>
          <w:sz w:val="24"/>
          <w:szCs w:val="24"/>
        </w:rPr>
        <w:t>so</w:t>
      </w:r>
      <w:r w:rsidRPr="004926F7">
        <w:rPr>
          <w:rFonts w:ascii="Calibri" w:eastAsia="Cambria" w:hAnsi="Calibri" w:cs="Calibri"/>
          <w:sz w:val="24"/>
          <w:szCs w:val="24"/>
        </w:rPr>
        <w:t xml:space="preserve"> dostopne po celi Sloveniji. </w:t>
      </w: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AEF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 xml:space="preserve">Muzeji in galerije vas vabijo, da jih obiščete na številnih brezplačnih dogodkih, ki jih izvajamo v upanju, da vam približamo naše kulturne ustanove. Skupno akcijo muzejev in galerij za vas pripravljamo že </w:t>
      </w:r>
      <w:r w:rsidR="00492AEF">
        <w:rPr>
          <w:rFonts w:ascii="Calibri" w:eastAsia="Cambria" w:hAnsi="Calibri" w:cs="Calibri"/>
          <w:sz w:val="24"/>
          <w:szCs w:val="24"/>
        </w:rPr>
        <w:t>peto</w:t>
      </w:r>
      <w:r w:rsidRPr="004926F7">
        <w:rPr>
          <w:rFonts w:ascii="Calibri" w:eastAsia="Cambria" w:hAnsi="Calibri" w:cs="Calibri"/>
          <w:sz w:val="24"/>
          <w:szCs w:val="24"/>
        </w:rPr>
        <w:t xml:space="preserve"> leto v želji, da v naših ustanovah doživite čim več lepih trenutkov.</w:t>
      </w: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>Nataša Ferlinc Krašovic,</w:t>
      </w:r>
    </w:p>
    <w:p w:rsidR="004926F7" w:rsidRPr="004926F7" w:rsidRDefault="004926F7" w:rsidP="004926F7">
      <w:pPr>
        <w:spacing w:after="0" w:line="240" w:lineRule="auto"/>
        <w:rPr>
          <w:rFonts w:ascii="Calibri" w:eastAsia="Cambria" w:hAnsi="Calibri" w:cs="Calibri"/>
          <w:sz w:val="24"/>
          <w:szCs w:val="24"/>
        </w:rPr>
      </w:pPr>
      <w:r w:rsidRPr="004926F7">
        <w:rPr>
          <w:rFonts w:ascii="Calibri" w:eastAsia="Cambria" w:hAnsi="Calibri" w:cs="Calibri"/>
          <w:sz w:val="24"/>
          <w:szCs w:val="24"/>
        </w:rPr>
        <w:t xml:space="preserve">koordinatorica </w:t>
      </w:r>
      <w:r w:rsidR="00492AEF">
        <w:rPr>
          <w:rFonts w:ascii="Calibri" w:eastAsia="Cambria" w:hAnsi="Calibri" w:cs="Calibri"/>
          <w:sz w:val="24"/>
          <w:szCs w:val="24"/>
        </w:rPr>
        <w:t>S</w:t>
      </w:r>
      <w:r w:rsidRPr="004926F7">
        <w:rPr>
          <w:rFonts w:ascii="Calibri" w:eastAsia="Cambria" w:hAnsi="Calibri" w:cs="Calibri"/>
          <w:sz w:val="24"/>
          <w:szCs w:val="24"/>
        </w:rPr>
        <w:t>ekcije</w:t>
      </w:r>
      <w:r w:rsidR="00492AEF">
        <w:rPr>
          <w:rFonts w:ascii="Calibri" w:eastAsia="Cambria" w:hAnsi="Calibri" w:cs="Calibri"/>
          <w:sz w:val="24"/>
          <w:szCs w:val="24"/>
        </w:rPr>
        <w:t xml:space="preserve"> za izobraževanje in ko</w:t>
      </w:r>
      <w:bookmarkStart w:id="0" w:name="_GoBack"/>
      <w:bookmarkEnd w:id="0"/>
      <w:r w:rsidR="00492AEF">
        <w:rPr>
          <w:rFonts w:ascii="Calibri" w:eastAsia="Cambria" w:hAnsi="Calibri" w:cs="Calibri"/>
          <w:sz w:val="24"/>
          <w:szCs w:val="24"/>
        </w:rPr>
        <w:t>municiranje</w:t>
      </w:r>
      <w:r w:rsidRPr="004926F7">
        <w:rPr>
          <w:rFonts w:ascii="Calibri" w:eastAsia="Cambria" w:hAnsi="Calibri" w:cs="Calibri"/>
          <w:sz w:val="24"/>
          <w:szCs w:val="24"/>
        </w:rPr>
        <w:t xml:space="preserve"> pri SMS</w:t>
      </w:r>
    </w:p>
    <w:p w:rsidR="00214065" w:rsidRDefault="004926F7" w:rsidP="00492AEF">
      <w:pPr>
        <w:jc w:val="center"/>
      </w:pPr>
      <w:r>
        <w:rPr>
          <w:noProof/>
          <w:lang w:eastAsia="sl-SI"/>
        </w:rPr>
        <w:drawing>
          <wp:inline distT="0" distB="0" distL="0" distR="0" wp14:anchorId="2F231994" wp14:editId="70990DC4">
            <wp:extent cx="4892039" cy="208026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gro_logo-napis_2013 - Kopija-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93" cy="208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5"/>
    <w:rsid w:val="00214065"/>
    <w:rsid w:val="004926F7"/>
    <w:rsid w:val="00492AEF"/>
    <w:rsid w:val="008A14A0"/>
    <w:rsid w:val="00D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naleksandra</cp:lastModifiedBy>
  <cp:revision>2</cp:revision>
  <dcterms:created xsi:type="dcterms:W3CDTF">2014-10-06T07:38:00Z</dcterms:created>
  <dcterms:modified xsi:type="dcterms:W3CDTF">2014-10-06T07:38:00Z</dcterms:modified>
</cp:coreProperties>
</file>